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2BA5" w14:textId="75B11C5F" w:rsidR="007A1B4D" w:rsidRDefault="007A1B4D" w:rsidP="007A1B4D">
      <w:pPr>
        <w:rPr>
          <w:rFonts w:ascii="Times New Roman" w:hAnsi="Times New Roman"/>
          <w:b/>
          <w:color w:val="333333"/>
          <w:sz w:val="28"/>
        </w:rPr>
      </w:pPr>
      <w:r>
        <w:pict w14:anchorId="06E29249">
          <v:shapetype id="_x0000_t202" coordsize="21600,21600" o:spt="202" path="m,l,21600r21600,l21600,xe">
            <v:stroke joinstyle="miter"/>
            <v:path gradientshapeok="t" o:connecttype="rect"/>
          </v:shapetype>
          <v:shape id="Picture 1" o:spid="_x0000_s1026" type="#_x0000_t202" style="position:absolute;margin-left:56.1pt;margin-top:44.4pt;width:164.85pt;height:70.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" strokecolor="white">
            <v:textbox>
              <w:txbxContent>
                <w:p w14:paraId="0FE66A1B" w14:textId="77777777" w:rsidR="007A1B4D" w:rsidRDefault="007A1B4D" w:rsidP="007A1B4D">
                  <w:pPr>
                    <w:spacing w:line="240" w:lineRule="auto"/>
                    <w:rPr>
                      <w:rFonts w:ascii="Segoe UI" w:hAnsi="Segoe UI"/>
                      <w:color w:val="006FB8"/>
                      <w:sz w:val="16"/>
                    </w:rPr>
                  </w:pPr>
                  <w:r>
                    <w:rPr>
                      <w:rFonts w:ascii="Segoe UI" w:hAnsi="Segoe UI"/>
                      <w:b/>
                      <w:color w:val="006FB8"/>
                      <w:sz w:val="16"/>
                    </w:rPr>
                    <w:t>Управление Федеральной службы</w:t>
                  </w:r>
                </w:p>
                <w:p w14:paraId="15814C87" w14:textId="77777777" w:rsidR="007A1B4D" w:rsidRDefault="007A1B4D" w:rsidP="007A1B4D">
                  <w:pPr>
                    <w:spacing w:line="240" w:lineRule="auto"/>
                    <w:rPr>
                      <w:rFonts w:ascii="Segoe UI" w:hAnsi="Segoe UI"/>
                      <w:color w:val="006FB8"/>
                      <w:sz w:val="16"/>
                    </w:rPr>
                  </w:pPr>
                  <w:r>
                    <w:rPr>
                      <w:rFonts w:ascii="Segoe UI" w:hAnsi="Segoe UI"/>
                      <w:b/>
                      <w:color w:val="006FB8"/>
                      <w:sz w:val="16"/>
                    </w:rPr>
                    <w:t xml:space="preserve">государственной регистрации, </w:t>
                  </w:r>
                </w:p>
                <w:p w14:paraId="1C618BCC" w14:textId="77777777" w:rsidR="007A1B4D" w:rsidRDefault="007A1B4D" w:rsidP="007A1B4D">
                  <w:pPr>
                    <w:spacing w:line="240" w:lineRule="auto"/>
                    <w:rPr>
                      <w:rFonts w:ascii="Segoe UI" w:hAnsi="Segoe UI"/>
                      <w:color w:val="006FB8"/>
                      <w:sz w:val="16"/>
                    </w:rPr>
                  </w:pPr>
                  <w:r>
                    <w:rPr>
                      <w:rFonts w:ascii="Segoe UI" w:hAnsi="Segoe UI"/>
                      <w:b/>
                      <w:color w:val="006FB8"/>
                      <w:sz w:val="16"/>
                    </w:rPr>
                    <w:t>кадастра и картографии</w:t>
                  </w:r>
                </w:p>
                <w:p w14:paraId="653CBFCA" w14:textId="77777777" w:rsidR="007A1B4D" w:rsidRDefault="007A1B4D" w:rsidP="007A1B4D">
                  <w:pPr>
                    <w:spacing w:line="240" w:lineRule="auto"/>
                    <w:rPr>
                      <w:rFonts w:asciiTheme="minorHAnsi" w:hAnsiTheme="minorHAnsi"/>
                      <w:color w:val="006FB8"/>
                      <w:sz w:val="16"/>
                    </w:rPr>
                  </w:pPr>
                  <w:r>
                    <w:rPr>
                      <w:rFonts w:ascii="Segoe UI" w:hAnsi="Segoe UI"/>
                      <w:b/>
                      <w:color w:val="006FB8"/>
                      <w:sz w:val="16"/>
                    </w:rPr>
                    <w:t>по Ямало-Ненецкому автономному округу</w:t>
                  </w:r>
                </w:p>
              </w:txbxContent>
            </v:textbox>
          </v:shape>
        </w:pict>
      </w:r>
      <w:r>
        <w:rPr>
          <w:noProof/>
        </w:rPr>
        <w:drawing>
          <wp:inline distT="0" distB="0" distL="0" distR="0" wp14:anchorId="3D12A8E7" wp14:editId="533A1128">
            <wp:extent cx="3228975" cy="126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p>
    <w:p w14:paraId="6C0E65A2" w14:textId="77777777" w:rsidR="007A1B4D" w:rsidRDefault="007A1B4D">
      <w:pPr>
        <w:jc w:val="center"/>
        <w:rPr>
          <w:rFonts w:ascii="Times New Roman" w:hAnsi="Times New Roman"/>
          <w:sz w:val="28"/>
        </w:rPr>
      </w:pPr>
    </w:p>
    <w:p w14:paraId="01000000" w14:textId="77777777" w:rsidR="00DC06EA" w:rsidRPr="007A1B4D" w:rsidRDefault="000B2259">
      <w:pPr>
        <w:jc w:val="center"/>
        <w:rPr>
          <w:rFonts w:ascii="Times New Roman" w:hAnsi="Times New Roman"/>
          <w:b/>
          <w:sz w:val="28"/>
        </w:rPr>
      </w:pPr>
      <w:r w:rsidRPr="007A1B4D">
        <w:rPr>
          <w:rFonts w:ascii="Times New Roman" w:hAnsi="Times New Roman"/>
          <w:b/>
          <w:sz w:val="28"/>
        </w:rPr>
        <w:t>Встреча с журналистами</w:t>
      </w:r>
    </w:p>
    <w:p w14:paraId="03000000" w14:textId="77777777" w:rsidR="00DC06EA" w:rsidRPr="007A1B4D" w:rsidRDefault="00DC06EA" w:rsidP="007A1B4D">
      <w:pPr>
        <w:spacing w:line="240" w:lineRule="auto"/>
        <w:rPr>
          <w:rFonts w:ascii="Times New Roman" w:hAnsi="Times New Roman"/>
          <w:sz w:val="28"/>
          <w:szCs w:val="28"/>
        </w:rPr>
      </w:pPr>
    </w:p>
    <w:p w14:paraId="04000000" w14:textId="53169FBF" w:rsidR="00DC06EA" w:rsidRPr="007A1B4D" w:rsidRDefault="000B2259" w:rsidP="007A1B4D">
      <w:pPr>
        <w:spacing w:line="240" w:lineRule="auto"/>
        <w:ind w:firstLine="720"/>
        <w:jc w:val="both"/>
        <w:rPr>
          <w:rFonts w:ascii="Times New Roman" w:hAnsi="Times New Roman"/>
          <w:sz w:val="28"/>
          <w:szCs w:val="28"/>
        </w:rPr>
      </w:pPr>
      <w:r w:rsidRPr="007A1B4D">
        <w:rPr>
          <w:rFonts w:ascii="Times New Roman" w:hAnsi="Times New Roman"/>
          <w:sz w:val="28"/>
          <w:szCs w:val="28"/>
        </w:rPr>
        <w:t xml:space="preserve">15 января состоялась пресс-конференция, посвященная вопросу </w:t>
      </w:r>
      <w:r w:rsidRPr="007A1B4D">
        <w:rPr>
          <w:rFonts w:ascii="Times New Roman" w:hAnsi="Times New Roman"/>
          <w:color w:val="131313"/>
          <w:sz w:val="28"/>
          <w:szCs w:val="28"/>
          <w:highlight w:val="white"/>
        </w:rPr>
        <w:t xml:space="preserve">экстерриториального принципа приема документов на оказание </w:t>
      </w:r>
      <w:proofErr w:type="spellStart"/>
      <w:r w:rsidRPr="007A1B4D">
        <w:rPr>
          <w:rFonts w:ascii="Times New Roman" w:hAnsi="Times New Roman"/>
          <w:color w:val="131313"/>
          <w:sz w:val="28"/>
          <w:szCs w:val="28"/>
          <w:highlight w:val="white"/>
        </w:rPr>
        <w:t>госуслуг</w:t>
      </w:r>
      <w:proofErr w:type="spellEnd"/>
      <w:r w:rsidRPr="007A1B4D">
        <w:rPr>
          <w:rFonts w:ascii="Times New Roman" w:hAnsi="Times New Roman"/>
          <w:color w:val="131313"/>
          <w:sz w:val="28"/>
          <w:szCs w:val="28"/>
          <w:highlight w:val="white"/>
        </w:rPr>
        <w:t xml:space="preserve"> Росреестра офисами</w:t>
      </w:r>
      <w:r w:rsidRPr="007A1B4D">
        <w:rPr>
          <w:rFonts w:ascii="Times New Roman" w:hAnsi="Times New Roman"/>
          <w:sz w:val="28"/>
          <w:szCs w:val="28"/>
        </w:rPr>
        <w:t xml:space="preserve"> ГУ МФЦ ЯНАО, с участием представителей средств массовой информации. На вопросы журналистов отвечали директор ГУ МФЦ Юрий Петрович Кучерявенко и Руководитель Управления Росреестра по ЯНАО Михаил Викторович Кириллов.</w:t>
      </w:r>
    </w:p>
    <w:p w14:paraId="06000000" w14:textId="21E667B4" w:rsidR="00DC06EA" w:rsidRPr="007A1B4D" w:rsidRDefault="000B2259" w:rsidP="007A1B4D">
      <w:pPr>
        <w:spacing w:line="240" w:lineRule="auto"/>
        <w:ind w:firstLine="720"/>
        <w:jc w:val="both"/>
        <w:rPr>
          <w:rFonts w:ascii="Times New Roman" w:hAnsi="Times New Roman"/>
          <w:sz w:val="28"/>
          <w:szCs w:val="28"/>
        </w:rPr>
      </w:pPr>
      <w:r w:rsidRPr="007A1B4D">
        <w:rPr>
          <w:rFonts w:ascii="Times New Roman" w:hAnsi="Times New Roman"/>
          <w:color w:val="131313"/>
          <w:sz w:val="28"/>
          <w:szCs w:val="28"/>
          <w:highlight w:val="white"/>
        </w:rPr>
        <w:t xml:space="preserve">Директор ГУ МФЦ рассказал, что с 11 января 2021 года территориальные отделы окружного многофункционального центра, которые принимают документы для регистрации прав на недвижимость, могут проводить эту процедуру для всех объектов вне зависимости их нахождения. Сейчас эта услуга доступна на территориях: Салехарда, Нового Уренгоя, Ноябрьска, Надыма, </w:t>
      </w:r>
      <w:proofErr w:type="spellStart"/>
      <w:r w:rsidRPr="007A1B4D">
        <w:rPr>
          <w:rFonts w:ascii="Times New Roman" w:hAnsi="Times New Roman"/>
          <w:color w:val="131313"/>
          <w:sz w:val="28"/>
          <w:szCs w:val="28"/>
          <w:highlight w:val="white"/>
        </w:rPr>
        <w:t>Лабытнанг</w:t>
      </w:r>
      <w:proofErr w:type="spellEnd"/>
      <w:r w:rsidRPr="007A1B4D">
        <w:rPr>
          <w:rFonts w:ascii="Times New Roman" w:hAnsi="Times New Roman"/>
          <w:color w:val="131313"/>
          <w:sz w:val="28"/>
          <w:szCs w:val="28"/>
          <w:highlight w:val="white"/>
        </w:rPr>
        <w:t xml:space="preserve">, Муравленко, </w:t>
      </w:r>
      <w:proofErr w:type="spellStart"/>
      <w:r w:rsidRPr="007A1B4D">
        <w:rPr>
          <w:rFonts w:ascii="Times New Roman" w:hAnsi="Times New Roman"/>
          <w:color w:val="131313"/>
          <w:sz w:val="28"/>
          <w:szCs w:val="28"/>
          <w:highlight w:val="white"/>
        </w:rPr>
        <w:t>Губкинского</w:t>
      </w:r>
      <w:proofErr w:type="spellEnd"/>
      <w:r w:rsidRPr="007A1B4D">
        <w:rPr>
          <w:rFonts w:ascii="Times New Roman" w:hAnsi="Times New Roman"/>
          <w:color w:val="131313"/>
          <w:sz w:val="28"/>
          <w:szCs w:val="28"/>
          <w:highlight w:val="white"/>
        </w:rPr>
        <w:t xml:space="preserve">, </w:t>
      </w:r>
      <w:proofErr w:type="spellStart"/>
      <w:r w:rsidRPr="007A1B4D">
        <w:rPr>
          <w:rFonts w:ascii="Times New Roman" w:hAnsi="Times New Roman"/>
          <w:color w:val="131313"/>
          <w:sz w:val="28"/>
          <w:szCs w:val="28"/>
          <w:highlight w:val="white"/>
        </w:rPr>
        <w:t>Тарко</w:t>
      </w:r>
      <w:proofErr w:type="spellEnd"/>
      <w:r w:rsidRPr="007A1B4D">
        <w:rPr>
          <w:rFonts w:ascii="Times New Roman" w:hAnsi="Times New Roman"/>
          <w:color w:val="131313"/>
          <w:sz w:val="28"/>
          <w:szCs w:val="28"/>
          <w:highlight w:val="white"/>
        </w:rPr>
        <w:t xml:space="preserve">-Сале, </w:t>
      </w:r>
      <w:proofErr w:type="spellStart"/>
      <w:r w:rsidRPr="007A1B4D">
        <w:rPr>
          <w:rFonts w:ascii="Times New Roman" w:hAnsi="Times New Roman"/>
          <w:color w:val="131313"/>
          <w:sz w:val="28"/>
          <w:szCs w:val="28"/>
          <w:highlight w:val="white"/>
        </w:rPr>
        <w:t>Харпа</w:t>
      </w:r>
      <w:proofErr w:type="spellEnd"/>
      <w:r w:rsidRPr="007A1B4D">
        <w:rPr>
          <w:rFonts w:ascii="Times New Roman" w:hAnsi="Times New Roman"/>
          <w:color w:val="131313"/>
          <w:sz w:val="28"/>
          <w:szCs w:val="28"/>
          <w:highlight w:val="white"/>
        </w:rPr>
        <w:t xml:space="preserve">, </w:t>
      </w:r>
      <w:proofErr w:type="spellStart"/>
      <w:r w:rsidRPr="007A1B4D">
        <w:rPr>
          <w:rFonts w:ascii="Times New Roman" w:hAnsi="Times New Roman"/>
          <w:color w:val="131313"/>
          <w:sz w:val="28"/>
          <w:szCs w:val="28"/>
          <w:highlight w:val="white"/>
        </w:rPr>
        <w:t>Пангод</w:t>
      </w:r>
      <w:proofErr w:type="spellEnd"/>
      <w:r w:rsidRPr="007A1B4D">
        <w:rPr>
          <w:rFonts w:ascii="Times New Roman" w:hAnsi="Times New Roman"/>
          <w:color w:val="131313"/>
          <w:sz w:val="28"/>
          <w:szCs w:val="28"/>
          <w:highlight w:val="white"/>
        </w:rPr>
        <w:t xml:space="preserve">, Тазовского, </w:t>
      </w:r>
      <w:proofErr w:type="spellStart"/>
      <w:r w:rsidRPr="007A1B4D">
        <w:rPr>
          <w:rFonts w:ascii="Times New Roman" w:hAnsi="Times New Roman"/>
          <w:color w:val="131313"/>
          <w:sz w:val="28"/>
          <w:szCs w:val="28"/>
          <w:highlight w:val="white"/>
        </w:rPr>
        <w:t>Ханымея</w:t>
      </w:r>
      <w:proofErr w:type="spellEnd"/>
      <w:r w:rsidRPr="007A1B4D">
        <w:rPr>
          <w:rFonts w:ascii="Times New Roman" w:hAnsi="Times New Roman"/>
          <w:color w:val="131313"/>
          <w:sz w:val="28"/>
          <w:szCs w:val="28"/>
          <w:highlight w:val="white"/>
        </w:rPr>
        <w:t xml:space="preserve">, Уренгоя, </w:t>
      </w:r>
      <w:proofErr w:type="spellStart"/>
      <w:r w:rsidRPr="007A1B4D">
        <w:rPr>
          <w:rFonts w:ascii="Times New Roman" w:hAnsi="Times New Roman"/>
          <w:color w:val="131313"/>
          <w:sz w:val="28"/>
          <w:szCs w:val="28"/>
          <w:highlight w:val="white"/>
        </w:rPr>
        <w:t>Пурпе</w:t>
      </w:r>
      <w:proofErr w:type="spellEnd"/>
      <w:r w:rsidRPr="007A1B4D">
        <w:rPr>
          <w:rFonts w:ascii="Times New Roman" w:hAnsi="Times New Roman"/>
          <w:color w:val="131313"/>
          <w:sz w:val="28"/>
          <w:szCs w:val="28"/>
          <w:highlight w:val="white"/>
        </w:rPr>
        <w:t xml:space="preserve">, </w:t>
      </w:r>
      <w:proofErr w:type="spellStart"/>
      <w:r w:rsidRPr="007A1B4D">
        <w:rPr>
          <w:rFonts w:ascii="Times New Roman" w:hAnsi="Times New Roman"/>
          <w:color w:val="131313"/>
          <w:sz w:val="28"/>
          <w:szCs w:val="28"/>
          <w:highlight w:val="white"/>
        </w:rPr>
        <w:t>Аксарки</w:t>
      </w:r>
      <w:proofErr w:type="spellEnd"/>
      <w:r w:rsidRPr="007A1B4D">
        <w:rPr>
          <w:rFonts w:ascii="Times New Roman" w:hAnsi="Times New Roman"/>
          <w:color w:val="131313"/>
          <w:sz w:val="28"/>
          <w:szCs w:val="28"/>
          <w:highlight w:val="white"/>
        </w:rPr>
        <w:t xml:space="preserve">, </w:t>
      </w:r>
      <w:proofErr w:type="spellStart"/>
      <w:r w:rsidRPr="007A1B4D">
        <w:rPr>
          <w:rFonts w:ascii="Times New Roman" w:hAnsi="Times New Roman"/>
          <w:color w:val="131313"/>
          <w:sz w:val="28"/>
          <w:szCs w:val="28"/>
          <w:highlight w:val="white"/>
        </w:rPr>
        <w:t>Красноселькупа</w:t>
      </w:r>
      <w:proofErr w:type="spellEnd"/>
      <w:r w:rsidRPr="007A1B4D">
        <w:rPr>
          <w:rFonts w:ascii="Times New Roman" w:hAnsi="Times New Roman"/>
          <w:color w:val="131313"/>
          <w:sz w:val="28"/>
          <w:szCs w:val="28"/>
          <w:highlight w:val="white"/>
        </w:rPr>
        <w:t>, Мужей, Яр-Сале. Со временем, услуга станет доступной во всех территориальных подразделениях многофункционального центра, в том числе и в отдаленных.</w:t>
      </w:r>
    </w:p>
    <w:p w14:paraId="08000000" w14:textId="06F4565F" w:rsidR="00DC06EA" w:rsidRPr="007A1B4D" w:rsidRDefault="000B2259" w:rsidP="007A1B4D">
      <w:pPr>
        <w:spacing w:line="240" w:lineRule="auto"/>
        <w:ind w:firstLine="720"/>
        <w:jc w:val="both"/>
        <w:rPr>
          <w:rFonts w:ascii="Times New Roman" w:hAnsi="Times New Roman"/>
          <w:sz w:val="28"/>
          <w:szCs w:val="28"/>
        </w:rPr>
      </w:pPr>
      <w:r w:rsidRPr="007A1B4D">
        <w:rPr>
          <w:rFonts w:ascii="Times New Roman" w:hAnsi="Times New Roman"/>
          <w:sz w:val="28"/>
          <w:szCs w:val="28"/>
        </w:rPr>
        <w:t xml:space="preserve">Руководитель Управления Росреестра по Ямало-Ненецкому автономному округу отметил масштабность взаимодействия </w:t>
      </w:r>
      <w:r w:rsidRPr="007A1B4D">
        <w:rPr>
          <w:rFonts w:ascii="Times New Roman" w:hAnsi="Times New Roman"/>
          <w:color w:val="131313"/>
          <w:sz w:val="28"/>
          <w:szCs w:val="28"/>
          <w:highlight w:val="white"/>
        </w:rPr>
        <w:t xml:space="preserve">с МФЦ. Кроме регистрации прав на недвижимое имущество и кадастровый учет, экстерриториальный принцип приема документов на оказание </w:t>
      </w:r>
      <w:proofErr w:type="spellStart"/>
      <w:r w:rsidRPr="007A1B4D">
        <w:rPr>
          <w:rFonts w:ascii="Times New Roman" w:hAnsi="Times New Roman"/>
          <w:color w:val="131313"/>
          <w:sz w:val="28"/>
          <w:szCs w:val="28"/>
          <w:highlight w:val="white"/>
        </w:rPr>
        <w:t>госуслуг</w:t>
      </w:r>
      <w:proofErr w:type="spellEnd"/>
      <w:r w:rsidRPr="007A1B4D">
        <w:rPr>
          <w:rFonts w:ascii="Times New Roman" w:hAnsi="Times New Roman"/>
          <w:color w:val="131313"/>
          <w:sz w:val="28"/>
          <w:szCs w:val="28"/>
          <w:highlight w:val="white"/>
        </w:rPr>
        <w:t xml:space="preserve"> Росреестра, дает возможность и на предоставление информации из Единого государственного реестра недвижимости. Таким образом, три основные услуги ведомства доступны в отношении всех объектов недвижимости на всей территории РФ. За прошлый год было принято 3600 заявлений в отношении объектов недвижимости, находящихся за пределами округа.</w:t>
      </w:r>
    </w:p>
    <w:p w14:paraId="09000000" w14:textId="77777777" w:rsidR="00DC06EA" w:rsidRPr="007A1B4D" w:rsidRDefault="000B2259" w:rsidP="007A1B4D">
      <w:pPr>
        <w:spacing w:line="240" w:lineRule="auto"/>
        <w:ind w:firstLine="720"/>
        <w:jc w:val="both"/>
        <w:rPr>
          <w:rFonts w:ascii="Times New Roman" w:hAnsi="Times New Roman"/>
          <w:sz w:val="28"/>
          <w:szCs w:val="28"/>
        </w:rPr>
      </w:pPr>
      <w:r w:rsidRPr="007A1B4D">
        <w:rPr>
          <w:rFonts w:ascii="Times New Roman" w:hAnsi="Times New Roman"/>
          <w:sz w:val="28"/>
          <w:szCs w:val="28"/>
        </w:rPr>
        <w:t>Это стало возможным благодаря переходу органов регистрации прав по всей России на единую централизованную систему ведения реестра недвижимости.</w:t>
      </w:r>
    </w:p>
    <w:p w14:paraId="0B000000" w14:textId="77777777" w:rsidR="00DC06EA" w:rsidRPr="007A1B4D" w:rsidRDefault="007A1B4D" w:rsidP="007A1B4D">
      <w:pPr>
        <w:spacing w:line="240" w:lineRule="auto"/>
        <w:jc w:val="both"/>
        <w:rPr>
          <w:rFonts w:ascii="Times New Roman" w:hAnsi="Times New Roman"/>
          <w:sz w:val="28"/>
          <w:szCs w:val="28"/>
        </w:rPr>
      </w:pPr>
      <w:hyperlink r:id="rId5" w:history="1">
        <w:r w:rsidR="000B2259" w:rsidRPr="007A1B4D">
          <w:rPr>
            <w:rStyle w:val="a3"/>
            <w:rFonts w:ascii="Times New Roman" w:hAnsi="Times New Roman"/>
            <w:sz w:val="28"/>
            <w:szCs w:val="28"/>
          </w:rPr>
          <w:t>https://yamal-region.tv/news/52882/</w:t>
        </w:r>
      </w:hyperlink>
      <w:r w:rsidR="000B2259" w:rsidRPr="007A1B4D">
        <w:rPr>
          <w:rFonts w:ascii="Times New Roman" w:hAnsi="Times New Roman"/>
          <w:sz w:val="28"/>
          <w:szCs w:val="28"/>
        </w:rPr>
        <w:t xml:space="preserve"> - </w:t>
      </w:r>
      <w:proofErr w:type="spellStart"/>
      <w:r w:rsidR="000B2259" w:rsidRPr="007A1B4D">
        <w:rPr>
          <w:rFonts w:ascii="Times New Roman" w:hAnsi="Times New Roman"/>
          <w:sz w:val="28"/>
          <w:szCs w:val="28"/>
        </w:rPr>
        <w:t>ямал</w:t>
      </w:r>
      <w:proofErr w:type="spellEnd"/>
      <w:r w:rsidR="000B2259" w:rsidRPr="007A1B4D">
        <w:rPr>
          <w:rFonts w:ascii="Times New Roman" w:hAnsi="Times New Roman"/>
          <w:sz w:val="28"/>
          <w:szCs w:val="28"/>
        </w:rPr>
        <w:t>-регион</w:t>
      </w:r>
      <w:bookmarkStart w:id="0" w:name="_GoBack"/>
      <w:bookmarkEnd w:id="0"/>
    </w:p>
    <w:sectPr w:rsidR="00DC06EA" w:rsidRPr="007A1B4D">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06EA"/>
    <w:rsid w:val="000B2259"/>
    <w:rsid w:val="007A1B4D"/>
    <w:rsid w:val="00DC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A16E52-3F54-43EA-9A47-68BF5FD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Balloon Text"/>
    <w:basedOn w:val="a"/>
    <w:link w:val="a9"/>
    <w:uiPriority w:val="99"/>
    <w:semiHidden/>
    <w:unhideWhenUsed/>
    <w:rsid w:val="000B225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mal-region.tv/news/5288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Закирова Ольга Юрьевна</cp:lastModifiedBy>
  <cp:revision>4</cp:revision>
  <cp:lastPrinted>2021-01-19T05:39:00Z</cp:lastPrinted>
  <dcterms:created xsi:type="dcterms:W3CDTF">2021-01-19T05:33:00Z</dcterms:created>
  <dcterms:modified xsi:type="dcterms:W3CDTF">2021-01-19T05:39:00Z</dcterms:modified>
</cp:coreProperties>
</file>