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CF" w:rsidRDefault="00A95355" w:rsidP="00A9535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049539" cy="1669774"/>
            <wp:effectExtent l="0" t="0" r="8255" b="6985"/>
            <wp:docPr id="2" name="Рисунок 2" descr="C:\Users\Nureev.YI\Desktop\Ю.Н\База данных\Логотип ТЭ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eev.YI\Desktop\Ю.Н\База данных\Логотип ТЭ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77" cy="167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9CF" w:rsidRDefault="00D129CF" w:rsidP="00DE46B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129CF" w:rsidRPr="00E0624C" w:rsidRDefault="00B068A5" w:rsidP="00D12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</w:t>
      </w:r>
      <w:r w:rsidR="00D129CF" w:rsidRPr="00E0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связям с общественностью и работе со СМИ</w:t>
      </w:r>
    </w:p>
    <w:p w:rsidR="00D129CF" w:rsidRPr="00E0624C" w:rsidRDefault="00D129CF" w:rsidP="00D12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(3462)</w:t>
      </w:r>
      <w:r w:rsidR="0050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77-77-77 (доб.</w:t>
      </w:r>
      <w:r w:rsidR="0050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16-838)</w:t>
      </w:r>
      <w:r w:rsidR="0050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8 912 515-77-66</w:t>
      </w:r>
    </w:p>
    <w:p w:rsidR="00D129CF" w:rsidRPr="00E0624C" w:rsidRDefault="00811579" w:rsidP="00D129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D129CF" w:rsidRPr="00E0624C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D129CF" w:rsidRPr="00E0624C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="00D129CF" w:rsidRPr="00E0624C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tmesk</w:t>
        </w:r>
        <w:r w:rsidR="00D129CF" w:rsidRPr="00E0624C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D129CF" w:rsidRPr="00E0624C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129CF" w:rsidRPr="00E0624C" w:rsidRDefault="00D129CF" w:rsidP="00D129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129CF" w:rsidRPr="00E0624C" w:rsidRDefault="001733F7" w:rsidP="00D129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33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19</w:t>
      </w:r>
      <w:r w:rsidRPr="002A61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Pr="001733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11</w:t>
      </w:r>
      <w:r w:rsidRPr="002A61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Pr="001733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2018</w:t>
      </w:r>
      <w:r w:rsidR="00D129CF" w:rsidRPr="009E6D3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129CF" w:rsidRPr="00E0624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г.</w:t>
      </w:r>
    </w:p>
    <w:p w:rsidR="00D129CF" w:rsidRPr="00E0624C" w:rsidRDefault="00D129CF" w:rsidP="00D129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129CF" w:rsidRPr="009E6D3B" w:rsidRDefault="00D129CF" w:rsidP="00D129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6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Пресс-релиз</w:t>
      </w:r>
    </w:p>
    <w:p w:rsidR="00B068A5" w:rsidRDefault="00B068A5" w:rsidP="00D410AF">
      <w:pPr>
        <w:spacing w:after="0" w:line="240" w:lineRule="atLeast"/>
        <w:rPr>
          <w:rFonts w:ascii="Times New Roman" w:hAnsi="Times New Roman" w:cs="Times New Roman"/>
          <w:b/>
        </w:rPr>
      </w:pPr>
    </w:p>
    <w:p w:rsidR="001733F7" w:rsidRPr="001733F7" w:rsidRDefault="001733F7" w:rsidP="001733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3F7">
        <w:rPr>
          <w:rFonts w:ascii="Times New Roman" w:hAnsi="Times New Roman" w:cs="Times New Roman"/>
          <w:b/>
          <w:sz w:val="26"/>
          <w:szCs w:val="26"/>
        </w:rPr>
        <w:t xml:space="preserve">Неплательщики </w:t>
      </w:r>
      <w:proofErr w:type="spellStart"/>
      <w:r w:rsidRPr="001733F7">
        <w:rPr>
          <w:rFonts w:ascii="Times New Roman" w:hAnsi="Times New Roman" w:cs="Times New Roman"/>
          <w:b/>
          <w:sz w:val="26"/>
          <w:szCs w:val="26"/>
        </w:rPr>
        <w:t>Тарко</w:t>
      </w:r>
      <w:proofErr w:type="spellEnd"/>
      <w:r w:rsidRPr="001733F7">
        <w:rPr>
          <w:rFonts w:ascii="Times New Roman" w:hAnsi="Times New Roman" w:cs="Times New Roman"/>
          <w:b/>
          <w:sz w:val="26"/>
          <w:szCs w:val="26"/>
        </w:rPr>
        <w:t xml:space="preserve">-Сале, </w:t>
      </w:r>
      <w:proofErr w:type="spellStart"/>
      <w:r w:rsidRPr="001733F7">
        <w:rPr>
          <w:rFonts w:ascii="Times New Roman" w:hAnsi="Times New Roman" w:cs="Times New Roman"/>
          <w:b/>
          <w:sz w:val="26"/>
          <w:szCs w:val="26"/>
        </w:rPr>
        <w:t>Пурпе</w:t>
      </w:r>
      <w:proofErr w:type="spellEnd"/>
      <w:r w:rsidRPr="001733F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1733F7">
        <w:rPr>
          <w:rFonts w:ascii="Times New Roman" w:hAnsi="Times New Roman" w:cs="Times New Roman"/>
          <w:b/>
          <w:sz w:val="26"/>
          <w:szCs w:val="26"/>
        </w:rPr>
        <w:t>Пуровска</w:t>
      </w:r>
      <w:proofErr w:type="spellEnd"/>
      <w:r w:rsidRPr="001733F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1733F7">
        <w:rPr>
          <w:rFonts w:ascii="Times New Roman" w:hAnsi="Times New Roman" w:cs="Times New Roman"/>
          <w:b/>
          <w:sz w:val="26"/>
          <w:szCs w:val="26"/>
        </w:rPr>
        <w:t>Ханымея</w:t>
      </w:r>
      <w:proofErr w:type="spellEnd"/>
      <w:r w:rsidRPr="001733F7">
        <w:rPr>
          <w:rFonts w:ascii="Times New Roman" w:hAnsi="Times New Roman" w:cs="Times New Roman"/>
          <w:b/>
          <w:sz w:val="26"/>
          <w:szCs w:val="26"/>
        </w:rPr>
        <w:t xml:space="preserve"> и Уренгоя получили красные квитанции</w:t>
      </w:r>
      <w:r w:rsidR="002A6114">
        <w:rPr>
          <w:rFonts w:ascii="Times New Roman" w:hAnsi="Times New Roman" w:cs="Times New Roman"/>
          <w:b/>
          <w:sz w:val="26"/>
          <w:szCs w:val="26"/>
        </w:rPr>
        <w:t xml:space="preserve"> от АО «ТЭК»</w:t>
      </w:r>
      <w:bookmarkStart w:id="0" w:name="_GoBack"/>
      <w:bookmarkEnd w:id="0"/>
    </w:p>
    <w:p w:rsidR="001733F7" w:rsidRPr="006B2CF9" w:rsidRDefault="001733F7" w:rsidP="001733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30">
        <w:rPr>
          <w:rFonts w:ascii="Times New Roman" w:hAnsi="Times New Roman" w:cs="Times New Roman"/>
          <w:sz w:val="24"/>
          <w:szCs w:val="24"/>
        </w:rPr>
        <w:t xml:space="preserve">Жителей </w:t>
      </w:r>
      <w:proofErr w:type="spellStart"/>
      <w:r w:rsidRPr="004F7D30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4F7D30">
        <w:rPr>
          <w:rFonts w:ascii="Times New Roman" w:hAnsi="Times New Roman" w:cs="Times New Roman"/>
          <w:sz w:val="24"/>
          <w:szCs w:val="24"/>
        </w:rPr>
        <w:t>-</w:t>
      </w:r>
      <w:r w:rsidRPr="006B2CF9">
        <w:rPr>
          <w:rFonts w:ascii="Times New Roman" w:hAnsi="Times New Roman" w:cs="Times New Roman"/>
          <w:sz w:val="24"/>
          <w:szCs w:val="24"/>
        </w:rPr>
        <w:t xml:space="preserve">Сале, </w:t>
      </w:r>
      <w:proofErr w:type="spellStart"/>
      <w:r w:rsidRPr="006B2CF9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6B2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CF9">
        <w:rPr>
          <w:rFonts w:ascii="Times New Roman" w:hAnsi="Times New Roman" w:cs="Times New Roman"/>
          <w:sz w:val="24"/>
          <w:szCs w:val="24"/>
        </w:rPr>
        <w:t>Пуровска</w:t>
      </w:r>
      <w:proofErr w:type="spellEnd"/>
      <w:r w:rsidRPr="006B2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CF9">
        <w:rPr>
          <w:rFonts w:ascii="Times New Roman" w:hAnsi="Times New Roman" w:cs="Times New Roman"/>
          <w:sz w:val="24"/>
          <w:szCs w:val="24"/>
        </w:rPr>
        <w:t>Ханымея</w:t>
      </w:r>
      <w:proofErr w:type="spellEnd"/>
      <w:r w:rsidRPr="006B2CF9">
        <w:rPr>
          <w:rFonts w:ascii="Times New Roman" w:hAnsi="Times New Roman" w:cs="Times New Roman"/>
          <w:sz w:val="24"/>
          <w:szCs w:val="24"/>
        </w:rPr>
        <w:t xml:space="preserve"> и Уренгоя, имеющих долги за потребленную электроэнергию, отметили цветом: в ноябре 2018 года они получили в свои почтовые ящики красные платежные документы.</w:t>
      </w:r>
    </w:p>
    <w:p w:rsidR="001733F7" w:rsidRPr="006B2CF9" w:rsidRDefault="001733F7" w:rsidP="001733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F9">
        <w:rPr>
          <w:rFonts w:ascii="Times New Roman" w:hAnsi="Times New Roman" w:cs="Times New Roman"/>
          <w:sz w:val="24"/>
          <w:szCs w:val="24"/>
        </w:rPr>
        <w:t xml:space="preserve">Акция, которую инициировало </w:t>
      </w:r>
      <w:proofErr w:type="spellStart"/>
      <w:r w:rsidRPr="006B2CF9">
        <w:rPr>
          <w:rFonts w:ascii="Times New Roman" w:hAnsi="Times New Roman" w:cs="Times New Roman"/>
          <w:sz w:val="24"/>
          <w:szCs w:val="24"/>
        </w:rPr>
        <w:t>Пуровское</w:t>
      </w:r>
      <w:proofErr w:type="spellEnd"/>
      <w:r w:rsidRPr="006B2CF9">
        <w:rPr>
          <w:rFonts w:ascii="Times New Roman" w:hAnsi="Times New Roman" w:cs="Times New Roman"/>
          <w:sz w:val="24"/>
          <w:szCs w:val="24"/>
        </w:rPr>
        <w:t xml:space="preserve"> межрайонное отделение АО «Тюменская энергосбытовая компания», касается порядка 2,4 тыс. потребителей, имеющих долг за электроэнергию. Совокупная задолженность физических лиц в названных населенных пунктах по состоянию на 31 октября 2018 года превышает 20,5 млн. руб.  </w:t>
      </w:r>
    </w:p>
    <w:p w:rsidR="001733F7" w:rsidRPr="006B2CF9" w:rsidRDefault="001733F7" w:rsidP="001733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F9">
        <w:rPr>
          <w:rFonts w:ascii="Times New Roman" w:hAnsi="Times New Roman" w:cs="Times New Roman"/>
          <w:sz w:val="24"/>
          <w:szCs w:val="24"/>
        </w:rPr>
        <w:t>Отметим, что это не единственная мера воздействия на должников: злостные неплательщики рискуют остаться без света, поскольку отсутствие платежей в течение двух и более месяцев является основанием для введения ограничения режима энергопотребления. В дальнейшем должнику необходимо будет не только оплатить задолженность в полном объеме, но и возместить стоимость услуг по ограничению и возобновлению поставки электроэнергии. Также энергетики вправе обратиться в суд и обеспечить с помощью службы судебных приставов взыскание задолженности непосредственно с банковских счетов неплательщиков.</w:t>
      </w:r>
    </w:p>
    <w:p w:rsidR="002B67F2" w:rsidRPr="002B67F2" w:rsidRDefault="001733F7" w:rsidP="002B67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F9">
        <w:rPr>
          <w:rFonts w:ascii="Times New Roman" w:hAnsi="Times New Roman" w:cs="Times New Roman"/>
          <w:sz w:val="24"/>
          <w:szCs w:val="24"/>
        </w:rPr>
        <w:t>Кроме того, за просрочку платежа ежемесячно начисляется пеня, увеличивающая размер задолженности. Кстати, в преддверии Нового года Тюменская энергосбытовая компания запустила акцию «Дай списать!». До конца декабря каждый потребитель как в ЯНАО, так и в ХМАО-Югре и на юге Тюменской области имеет возможность аннулировать пеню: достаточно оплатить накопленную задолженность за энергоресурс. В почтовые ящики при этом снова будут приходить платежные</w:t>
      </w:r>
      <w:r>
        <w:rPr>
          <w:rFonts w:ascii="Times New Roman" w:hAnsi="Times New Roman" w:cs="Times New Roman"/>
          <w:sz w:val="24"/>
          <w:szCs w:val="24"/>
        </w:rPr>
        <w:t xml:space="preserve"> документы привычного белого цвета.</w:t>
      </w:r>
    </w:p>
    <w:sectPr w:rsidR="002B67F2" w:rsidRPr="002B67F2" w:rsidSect="000E3D5D">
      <w:foot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79" w:rsidRDefault="00811579" w:rsidP="006528E1">
      <w:pPr>
        <w:spacing w:after="0" w:line="240" w:lineRule="auto"/>
      </w:pPr>
      <w:r>
        <w:separator/>
      </w:r>
    </w:p>
  </w:endnote>
  <w:endnote w:type="continuationSeparator" w:id="0">
    <w:p w:rsidR="00811579" w:rsidRDefault="00811579" w:rsidP="006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Ital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E1" w:rsidRPr="006528E1" w:rsidRDefault="006528E1" w:rsidP="006528E1">
    <w:pPr>
      <w:spacing w:after="0" w:line="240" w:lineRule="atLeast"/>
      <w:jc w:val="center"/>
      <w:rPr>
        <w:rFonts w:ascii="Times New Roman" w:hAnsi="Times New Roman" w:cs="Times New Roman"/>
        <w:b/>
        <w:i/>
        <w:sz w:val="18"/>
        <w:szCs w:val="18"/>
      </w:rPr>
    </w:pPr>
    <w:r w:rsidRPr="006528E1">
      <w:rPr>
        <w:rFonts w:ascii="Times New Roman" w:hAnsi="Times New Roman" w:cs="Times New Roman"/>
        <w:b/>
        <w:i/>
        <w:sz w:val="18"/>
        <w:szCs w:val="18"/>
      </w:rPr>
      <w:t>При использовании материалов АО «Тюменская энергосбытовая компания» ссылка на источник обязательна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79" w:rsidRDefault="00811579" w:rsidP="006528E1">
      <w:pPr>
        <w:spacing w:after="0" w:line="240" w:lineRule="auto"/>
      </w:pPr>
      <w:r>
        <w:separator/>
      </w:r>
    </w:p>
  </w:footnote>
  <w:footnote w:type="continuationSeparator" w:id="0">
    <w:p w:rsidR="00811579" w:rsidRDefault="00811579" w:rsidP="0065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F8"/>
    <w:rsid w:val="00054FAD"/>
    <w:rsid w:val="000E3D5D"/>
    <w:rsid w:val="000F187E"/>
    <w:rsid w:val="00160605"/>
    <w:rsid w:val="001733F7"/>
    <w:rsid w:val="001E6C6B"/>
    <w:rsid w:val="002A6114"/>
    <w:rsid w:val="002B67F2"/>
    <w:rsid w:val="002D2FF8"/>
    <w:rsid w:val="003167C9"/>
    <w:rsid w:val="00380CF3"/>
    <w:rsid w:val="003B6E2B"/>
    <w:rsid w:val="003F3C76"/>
    <w:rsid w:val="00491C87"/>
    <w:rsid w:val="004B38EA"/>
    <w:rsid w:val="00501AFA"/>
    <w:rsid w:val="00502572"/>
    <w:rsid w:val="005519A0"/>
    <w:rsid w:val="005A7DAF"/>
    <w:rsid w:val="005B7217"/>
    <w:rsid w:val="006528E1"/>
    <w:rsid w:val="006827F0"/>
    <w:rsid w:val="006A3881"/>
    <w:rsid w:val="006C5759"/>
    <w:rsid w:val="007059AE"/>
    <w:rsid w:val="00707997"/>
    <w:rsid w:val="007D4A39"/>
    <w:rsid w:val="007F622A"/>
    <w:rsid w:val="00811579"/>
    <w:rsid w:val="008716A5"/>
    <w:rsid w:val="00997797"/>
    <w:rsid w:val="009E6D3B"/>
    <w:rsid w:val="00A37AE8"/>
    <w:rsid w:val="00A66986"/>
    <w:rsid w:val="00A95355"/>
    <w:rsid w:val="00AA1E08"/>
    <w:rsid w:val="00AC2B10"/>
    <w:rsid w:val="00B068A5"/>
    <w:rsid w:val="00B222D5"/>
    <w:rsid w:val="00B350F2"/>
    <w:rsid w:val="00B77081"/>
    <w:rsid w:val="00BE062B"/>
    <w:rsid w:val="00BE2F33"/>
    <w:rsid w:val="00C6025A"/>
    <w:rsid w:val="00C93D42"/>
    <w:rsid w:val="00CE76AD"/>
    <w:rsid w:val="00CF2312"/>
    <w:rsid w:val="00CF4057"/>
    <w:rsid w:val="00D129CF"/>
    <w:rsid w:val="00D410AF"/>
    <w:rsid w:val="00DC1162"/>
    <w:rsid w:val="00DE0A53"/>
    <w:rsid w:val="00DE46BA"/>
    <w:rsid w:val="00E01FE3"/>
    <w:rsid w:val="00E34696"/>
    <w:rsid w:val="00E56B8F"/>
    <w:rsid w:val="00E91761"/>
    <w:rsid w:val="00F4307C"/>
    <w:rsid w:val="00F60A5C"/>
    <w:rsid w:val="00F66AC0"/>
    <w:rsid w:val="00F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2572"/>
    <w:rPr>
      <w:rFonts w:ascii="ptSansItalic" w:hAnsi="ptSansItalic" w:hint="default"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1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8E1"/>
  </w:style>
  <w:style w:type="paragraph" w:styleId="a8">
    <w:name w:val="footer"/>
    <w:basedOn w:val="a"/>
    <w:link w:val="a9"/>
    <w:uiPriority w:val="99"/>
    <w:unhideWhenUsed/>
    <w:rsid w:val="006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8E1"/>
  </w:style>
  <w:style w:type="paragraph" w:styleId="aa">
    <w:name w:val="Normal (Web)"/>
    <w:basedOn w:val="a"/>
    <w:uiPriority w:val="99"/>
    <w:semiHidden/>
    <w:unhideWhenUsed/>
    <w:rsid w:val="002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B6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2572"/>
    <w:rPr>
      <w:rFonts w:ascii="ptSansItalic" w:hAnsi="ptSansItalic" w:hint="default"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1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8E1"/>
  </w:style>
  <w:style w:type="paragraph" w:styleId="a8">
    <w:name w:val="footer"/>
    <w:basedOn w:val="a"/>
    <w:link w:val="a9"/>
    <w:uiPriority w:val="99"/>
    <w:unhideWhenUsed/>
    <w:rsid w:val="006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8E1"/>
  </w:style>
  <w:style w:type="paragraph" w:styleId="aa">
    <w:name w:val="Normal (Web)"/>
    <w:basedOn w:val="a"/>
    <w:uiPriority w:val="99"/>
    <w:semiHidden/>
    <w:unhideWhenUsed/>
    <w:rsid w:val="002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B6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m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9AC0-D0BA-431D-A942-947ABD09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Александра Сергеевна</dc:creator>
  <cp:lastModifiedBy>Нуреев Юрий Ирикович</cp:lastModifiedBy>
  <cp:revision>29</cp:revision>
  <cp:lastPrinted>2017-09-14T10:39:00Z</cp:lastPrinted>
  <dcterms:created xsi:type="dcterms:W3CDTF">2017-09-12T10:19:00Z</dcterms:created>
  <dcterms:modified xsi:type="dcterms:W3CDTF">2018-11-19T06:35:00Z</dcterms:modified>
</cp:coreProperties>
</file>